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AE27826" w14:textId="3DD3D2ED"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b/>
          <w:szCs w:val="20"/>
          <w:lang w:val="en-GB"/>
        </w:rPr>
        <w:t xml:space="preserve">ABSTRACT TEMPLATE FOR </w:t>
      </w:r>
      <w:r>
        <w:rPr>
          <w:rFonts w:ascii="Times New Roman" w:eastAsia="Times New Roman" w:hAnsi="Times New Roman" w:cs="Times New Roman"/>
          <w:b/>
          <w:szCs w:val="20"/>
          <w:lang w:val="en-GB"/>
        </w:rPr>
        <w:t>AAC</w:t>
      </w:r>
      <w:r w:rsidRPr="00720807">
        <w:rPr>
          <w:rFonts w:ascii="Times New Roman" w:eastAsia="Times New Roman" w:hAnsi="Times New Roman" w:cs="Times New Roman"/>
          <w:b/>
          <w:szCs w:val="20"/>
          <w:lang w:val="en-GB"/>
        </w:rPr>
        <w:t>-202</w:t>
      </w:r>
      <w:r>
        <w:rPr>
          <w:rFonts w:ascii="Times New Roman" w:eastAsia="Times New Roman" w:hAnsi="Times New Roman" w:cs="Times New Roman"/>
          <w:b/>
          <w:szCs w:val="20"/>
          <w:lang w:val="en-GB"/>
        </w:rPr>
        <w:t>5</w:t>
      </w:r>
    </w:p>
    <w:p w14:paraId="2D28102A"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p>
    <w:p w14:paraId="7500E43C" w14:textId="77777777" w:rsidR="00720807" w:rsidRPr="00720807" w:rsidRDefault="00720807" w:rsidP="00720807">
      <w:pPr>
        <w:spacing w:after="0" w:line="240" w:lineRule="auto"/>
        <w:jc w:val="center"/>
        <w:rPr>
          <w:rFonts w:ascii="Times New Roman" w:eastAsia="Times New Roman" w:hAnsi="Times New Roman" w:cs="Times New Roman"/>
          <w:szCs w:val="20"/>
          <w:lang w:val="en-US"/>
        </w:rPr>
      </w:pPr>
      <w:r w:rsidRPr="00720807">
        <w:rPr>
          <w:rFonts w:ascii="Times New Roman" w:eastAsia="Times New Roman" w:hAnsi="Times New Roman" w:cs="Times New Roman"/>
          <w:szCs w:val="20"/>
          <w:lang w:val="en-US"/>
        </w:rPr>
        <w:t>M. K. FIRSTNAME</w:t>
      </w:r>
      <w:r w:rsidRPr="00720807">
        <w:rPr>
          <w:rFonts w:ascii="Times New Roman" w:eastAsia="Times New Roman" w:hAnsi="Times New Roman" w:cs="Times New Roman"/>
          <w:szCs w:val="20"/>
          <w:vertAlign w:val="superscript"/>
          <w:lang w:val="en-US"/>
        </w:rPr>
        <w:t>1</w:t>
      </w:r>
      <w:r w:rsidRPr="00720807">
        <w:rPr>
          <w:rFonts w:ascii="Times New Roman" w:eastAsia="Times New Roman" w:hAnsi="Times New Roman" w:cs="Times New Roman"/>
          <w:szCs w:val="20"/>
          <w:lang w:val="en-US"/>
        </w:rPr>
        <w:t>, A. SECONDNAME</w:t>
      </w:r>
      <w:r w:rsidRPr="00720807">
        <w:rPr>
          <w:rFonts w:ascii="Times New Roman" w:eastAsia="Times New Roman" w:hAnsi="Times New Roman" w:cs="Times New Roman"/>
          <w:szCs w:val="20"/>
          <w:vertAlign w:val="superscript"/>
          <w:lang w:val="en-US"/>
        </w:rPr>
        <w:t>2</w:t>
      </w:r>
      <w:r w:rsidRPr="00720807">
        <w:rPr>
          <w:rFonts w:ascii="Times New Roman" w:eastAsia="Times New Roman" w:hAnsi="Times New Roman" w:cs="Times New Roman"/>
          <w:szCs w:val="20"/>
          <w:lang w:val="en-US"/>
        </w:rPr>
        <w:t xml:space="preserve"> AND L.S. THIRDNAME</w:t>
      </w:r>
      <w:r w:rsidRPr="00720807">
        <w:rPr>
          <w:rFonts w:ascii="Times New Roman" w:eastAsia="Times New Roman" w:hAnsi="Times New Roman" w:cs="Times New Roman"/>
          <w:szCs w:val="20"/>
          <w:vertAlign w:val="superscript"/>
          <w:lang w:val="en-US"/>
        </w:rPr>
        <w:t>2</w:t>
      </w:r>
    </w:p>
    <w:p w14:paraId="3E40CEDA" w14:textId="77777777" w:rsidR="00720807" w:rsidRPr="00720807" w:rsidRDefault="00720807" w:rsidP="00720807">
      <w:pPr>
        <w:spacing w:after="0" w:line="240" w:lineRule="auto"/>
        <w:jc w:val="center"/>
        <w:rPr>
          <w:rFonts w:ascii="Times New Roman" w:eastAsia="Times New Roman" w:hAnsi="Times New Roman" w:cs="Times New Roman"/>
          <w:szCs w:val="20"/>
          <w:lang w:val="en-US"/>
        </w:rPr>
      </w:pPr>
    </w:p>
    <w:p w14:paraId="574C612D"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vertAlign w:val="superscript"/>
          <w:lang w:val="en-GB"/>
        </w:rPr>
        <w:t>1</w:t>
      </w:r>
      <w:r w:rsidRPr="00720807">
        <w:rPr>
          <w:rFonts w:ascii="Times New Roman" w:eastAsia="Times New Roman" w:hAnsi="Times New Roman" w:cs="Times New Roman"/>
          <w:szCs w:val="20"/>
          <w:lang w:val="en-GB"/>
        </w:rPr>
        <w:t xml:space="preserve">Institute for Aerosol Science &amp; Technology, Department of Chemistry, </w:t>
      </w:r>
      <w:smartTag w:uri="urn:schemas-microsoft-com:office:smarttags" w:element="place">
        <w:smartTag w:uri="urn:schemas-microsoft-com:office:smarttags" w:element="PlaceType">
          <w:r w:rsidRPr="00720807">
            <w:rPr>
              <w:rFonts w:ascii="Times New Roman" w:eastAsia="Times New Roman" w:hAnsi="Times New Roman" w:cs="Times New Roman"/>
              <w:szCs w:val="20"/>
              <w:lang w:val="en-GB"/>
            </w:rPr>
            <w:t>University</w:t>
          </w:r>
        </w:smartTag>
        <w:r w:rsidRPr="00720807">
          <w:rPr>
            <w:rFonts w:ascii="Times New Roman" w:eastAsia="Times New Roman" w:hAnsi="Times New Roman" w:cs="Times New Roman"/>
            <w:szCs w:val="20"/>
            <w:lang w:val="en-GB"/>
          </w:rPr>
          <w:t xml:space="preserve"> of </w:t>
        </w:r>
        <w:smartTag w:uri="urn:schemas-microsoft-com:office:smarttags" w:element="PlaceName">
          <w:r w:rsidRPr="00720807">
            <w:rPr>
              <w:rFonts w:ascii="Times New Roman" w:eastAsia="Times New Roman" w:hAnsi="Times New Roman" w:cs="Times New Roman"/>
              <w:szCs w:val="20"/>
              <w:lang w:val="en-GB"/>
            </w:rPr>
            <w:t>Mumbai</w:t>
          </w:r>
        </w:smartTag>
      </w:smartTag>
      <w:r w:rsidRPr="00720807">
        <w:rPr>
          <w:rFonts w:ascii="Times New Roman" w:eastAsia="Times New Roman" w:hAnsi="Times New Roman" w:cs="Times New Roman"/>
          <w:szCs w:val="20"/>
          <w:lang w:val="en-GB"/>
        </w:rPr>
        <w:t>,</w:t>
      </w:r>
    </w:p>
    <w:p w14:paraId="2838EF57"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 xml:space="preserve">Fort, Mumbai – 400 001, India. </w:t>
      </w:r>
    </w:p>
    <w:p w14:paraId="2B4296FA"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p>
    <w:p w14:paraId="34A6BB67"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vertAlign w:val="superscript"/>
          <w:lang w:val="en-GB"/>
        </w:rPr>
        <w:t>2</w:t>
      </w:r>
      <w:r w:rsidRPr="00720807">
        <w:rPr>
          <w:rFonts w:ascii="Times New Roman" w:eastAsia="Times New Roman" w:hAnsi="Times New Roman" w:cs="Times New Roman"/>
          <w:szCs w:val="20"/>
          <w:lang w:val="en-GB"/>
        </w:rPr>
        <w:t>Department of Chemistry, University of Jaipur, Jaipur – 302 004, India.</w:t>
      </w:r>
    </w:p>
    <w:p w14:paraId="7B703C4D"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1BC646AB"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2091C8CB"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13D0CFD7" w14:textId="77777777" w:rsidR="00720807" w:rsidRPr="00720807" w:rsidRDefault="00720807" w:rsidP="00720807">
      <w:pPr>
        <w:spacing w:after="0" w:line="240" w:lineRule="auto"/>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Keywords:   WWWWW, XXXXX, YYYYY, ZZZZZ.</w:t>
      </w:r>
    </w:p>
    <w:p w14:paraId="4CC23882"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51FE9F0E" w14:textId="77777777" w:rsidR="00720807" w:rsidRPr="00720807" w:rsidRDefault="00720807" w:rsidP="00720807">
      <w:pPr>
        <w:spacing w:after="0" w:line="240" w:lineRule="auto"/>
        <w:rPr>
          <w:rFonts w:ascii="Times New Roman" w:eastAsia="Times New Roman" w:hAnsi="Times New Roman" w:cs="Times New Roman"/>
          <w:b/>
          <w:szCs w:val="20"/>
          <w:lang w:val="en-GB"/>
        </w:rPr>
      </w:pPr>
      <w:r w:rsidRPr="00720807">
        <w:rPr>
          <w:rFonts w:ascii="Times New Roman" w:eastAsia="Times New Roman" w:hAnsi="Times New Roman" w:cs="Times New Roman"/>
          <w:b/>
          <w:szCs w:val="20"/>
          <w:lang w:val="en-GB"/>
        </w:rPr>
        <w:t>INTRODUCTION</w:t>
      </w:r>
    </w:p>
    <w:p w14:paraId="3028AF08"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23CFA2AB" w14:textId="77777777" w:rsidR="00720807" w:rsidRPr="00720807" w:rsidRDefault="00720807" w:rsidP="00720807">
      <w:pPr>
        <w:spacing w:after="0" w:line="240" w:lineRule="auto"/>
        <w:jc w:val="both"/>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 xml:space="preserve">The abstracts produced should be camera-ready, and </w:t>
      </w:r>
      <w:proofErr w:type="spellStart"/>
      <w:r w:rsidRPr="00720807">
        <w:rPr>
          <w:rFonts w:ascii="Times New Roman" w:eastAsia="Times New Roman" w:hAnsi="Times New Roman" w:cs="Times New Roman"/>
          <w:szCs w:val="20"/>
          <w:lang w:val="en-GB"/>
        </w:rPr>
        <w:t>upto</w:t>
      </w:r>
      <w:proofErr w:type="spellEnd"/>
      <w:r w:rsidRPr="00720807">
        <w:rPr>
          <w:rFonts w:ascii="Times New Roman" w:eastAsia="Times New Roman" w:hAnsi="Times New Roman" w:cs="Times New Roman"/>
          <w:szCs w:val="20"/>
          <w:lang w:val="en-GB"/>
        </w:rPr>
        <w:t xml:space="preserve"> TWO pages long on separate sheets of paper. On the first page of the abstract, start typing text here (about 7cm from the top of the typing area). Text on the next pages can start at the top of the typing area (where the title is on this page). All parts of the abstract should lie in a </w:t>
      </w:r>
      <w:smartTag w:uri="urn:schemas-microsoft-com:office:smarttags" w:element="address">
        <w:smartTag w:uri="urn:schemas-microsoft-com:office:smarttags" w:element="Street">
          <w:r w:rsidRPr="00720807">
            <w:rPr>
              <w:rFonts w:ascii="Times New Roman" w:eastAsia="Times New Roman" w:hAnsi="Times New Roman" w:cs="Times New Roman"/>
              <w:szCs w:val="20"/>
              <w:lang w:val="en-GB"/>
            </w:rPr>
            <w:t>box</w:t>
          </w:r>
        </w:smartTag>
        <w:r w:rsidRPr="00720807">
          <w:rPr>
            <w:rFonts w:ascii="Times New Roman" w:eastAsia="Times New Roman" w:hAnsi="Times New Roman" w:cs="Times New Roman"/>
            <w:szCs w:val="20"/>
            <w:lang w:val="en-GB"/>
          </w:rPr>
          <w:t xml:space="preserve"> 240</w:t>
        </w:r>
      </w:smartTag>
      <w:r w:rsidRPr="00720807">
        <w:rPr>
          <w:rFonts w:ascii="Times New Roman" w:eastAsia="Times New Roman" w:hAnsi="Times New Roman" w:cs="Times New Roman"/>
          <w:szCs w:val="20"/>
          <w:lang w:val="en-GB"/>
        </w:rPr>
        <w:t xml:space="preserve"> mm high and 165 mm wide. There should be a top margin of 29 mm depth and a left margin 23 mm wide. Times New Roman font is preferred, and you should use a character size of 11pt. The title should be in bold capitals, the authors’ names should be in capitals, and the addresses of authors should be in lower case. All these should be centred.</w:t>
      </w:r>
    </w:p>
    <w:p w14:paraId="6FA04F03"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74041E92" w14:textId="77777777" w:rsidR="00720807" w:rsidRPr="00720807" w:rsidRDefault="00720807" w:rsidP="00720807">
      <w:pPr>
        <w:spacing w:after="0" w:line="240" w:lineRule="auto"/>
        <w:rPr>
          <w:rFonts w:ascii="Times New Roman" w:eastAsia="Times New Roman" w:hAnsi="Times New Roman" w:cs="Times New Roman"/>
          <w:b/>
          <w:szCs w:val="20"/>
          <w:lang w:val="en-GB"/>
        </w:rPr>
      </w:pPr>
      <w:r w:rsidRPr="00720807">
        <w:rPr>
          <w:rFonts w:ascii="Times New Roman" w:eastAsia="Times New Roman" w:hAnsi="Times New Roman" w:cs="Times New Roman"/>
          <w:b/>
          <w:szCs w:val="20"/>
          <w:lang w:val="en-GB"/>
        </w:rPr>
        <w:t>METHODS</w:t>
      </w:r>
    </w:p>
    <w:p w14:paraId="5D15CA3D"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27FC6219" w14:textId="77777777" w:rsidR="00720807" w:rsidRPr="00720807" w:rsidRDefault="00720807" w:rsidP="00720807">
      <w:pPr>
        <w:spacing w:after="0" w:line="240" w:lineRule="auto"/>
        <w:jc w:val="both"/>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You can include up to four keywords or key phrases, as shown. You should try to use, if possible, categories shown on the abstract classification form. For example, if you wish to indicate that your work is related to aerosol-cloud interactions, then use this form of words (as they appear on the classification form) instead of some permutation such as cloud-aerosol interactions. This will allow us to construct a keyword index to connect related papers.</w:t>
      </w:r>
    </w:p>
    <w:p w14:paraId="184C2E0E"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3D8F81D0" w14:textId="77777777" w:rsidR="00720807" w:rsidRPr="00720807" w:rsidRDefault="00720807" w:rsidP="00720807">
      <w:pPr>
        <w:spacing w:after="0" w:line="240" w:lineRule="auto"/>
        <w:rPr>
          <w:rFonts w:ascii="Times New Roman" w:eastAsia="Times New Roman" w:hAnsi="Times New Roman" w:cs="Times New Roman"/>
          <w:b/>
          <w:szCs w:val="20"/>
          <w:lang w:val="en-GB"/>
        </w:rPr>
      </w:pPr>
      <w:r w:rsidRPr="00720807">
        <w:rPr>
          <w:rFonts w:ascii="Times New Roman" w:eastAsia="Times New Roman" w:hAnsi="Times New Roman" w:cs="Times New Roman"/>
          <w:b/>
          <w:szCs w:val="20"/>
          <w:lang w:val="en-GB"/>
        </w:rPr>
        <w:t>RESULTS &amp; DISCUSSIONS</w:t>
      </w:r>
    </w:p>
    <w:p w14:paraId="4573E147" w14:textId="77777777" w:rsidR="00720807" w:rsidRPr="00720807" w:rsidRDefault="00720807" w:rsidP="00720807">
      <w:pPr>
        <w:spacing w:after="0" w:line="240" w:lineRule="auto"/>
        <w:rPr>
          <w:rFonts w:ascii="Times New Roman" w:eastAsia="Times New Roman" w:hAnsi="Times New Roman" w:cs="Times New Roman"/>
          <w:b/>
          <w:szCs w:val="20"/>
          <w:lang w:val="en-GB"/>
        </w:rPr>
      </w:pPr>
    </w:p>
    <w:p w14:paraId="09963D09" w14:textId="77777777" w:rsidR="00720807" w:rsidRPr="00720807" w:rsidRDefault="00720807" w:rsidP="00720807">
      <w:pPr>
        <w:spacing w:after="0" w:line="240" w:lineRule="auto"/>
        <w:jc w:val="both"/>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 xml:space="preserve">Pages should not be numbered. You may arrange your text under headings, in capitals and centred. Figures and Tables may be included in the abstracts, but please make sure that they all have a caption, and that they are numbered consecutively using Arabic numerals. </w:t>
      </w:r>
    </w:p>
    <w:p w14:paraId="63B02662" w14:textId="77777777" w:rsidR="00720807" w:rsidRPr="00720807" w:rsidRDefault="00720807" w:rsidP="00720807">
      <w:pPr>
        <w:spacing w:after="0" w:line="240" w:lineRule="auto"/>
        <w:jc w:val="both"/>
        <w:rPr>
          <w:rFonts w:ascii="Times New Roman" w:eastAsia="Times New Roman" w:hAnsi="Times New Roman" w:cs="Times New Roman"/>
          <w:szCs w:val="20"/>
          <w:lang w:val="en-GB"/>
        </w:rPr>
      </w:pPr>
    </w:p>
    <w:tbl>
      <w:tblPr>
        <w:tblW w:w="0" w:type="auto"/>
        <w:tblInd w:w="1383" w:type="dxa"/>
        <w:tblLayout w:type="fixed"/>
        <w:tblLook w:val="00A0" w:firstRow="1" w:lastRow="0" w:firstColumn="1" w:lastColumn="0" w:noHBand="0" w:noVBand="0"/>
      </w:tblPr>
      <w:tblGrid>
        <w:gridCol w:w="1131"/>
        <w:gridCol w:w="2616"/>
        <w:gridCol w:w="2586"/>
      </w:tblGrid>
      <w:tr w:rsidR="00720807" w:rsidRPr="00720807" w14:paraId="196391FD" w14:textId="77777777" w:rsidTr="00054213">
        <w:tc>
          <w:tcPr>
            <w:tcW w:w="1131" w:type="dxa"/>
            <w:tcBorders>
              <w:top w:val="single" w:sz="12" w:space="0" w:color="808080"/>
              <w:bottom w:val="single" w:sz="6" w:space="0" w:color="808080"/>
            </w:tcBorders>
          </w:tcPr>
          <w:p w14:paraId="77BD6C91" w14:textId="77777777" w:rsidR="00720807" w:rsidRPr="00720807" w:rsidRDefault="00720807" w:rsidP="00720807">
            <w:pPr>
              <w:spacing w:after="0" w:line="240" w:lineRule="auto"/>
              <w:jc w:val="center"/>
              <w:rPr>
                <w:rFonts w:ascii="Times New Roman" w:eastAsia="Times New Roman" w:hAnsi="Times New Roman" w:cs="Times New Roman"/>
                <w:position w:val="-4"/>
                <w:szCs w:val="20"/>
                <w:lang w:val="en-GB"/>
              </w:rPr>
            </w:pPr>
            <w:r w:rsidRPr="00720807">
              <w:rPr>
                <w:rFonts w:ascii="Times New Roman" w:eastAsia="Times New Roman" w:hAnsi="Times New Roman" w:cs="Times New Roman"/>
                <w:szCs w:val="20"/>
                <w:lang w:val="en-GB"/>
              </w:rPr>
              <w:t>Month</w:t>
            </w:r>
          </w:p>
        </w:tc>
        <w:tc>
          <w:tcPr>
            <w:tcW w:w="2616" w:type="dxa"/>
            <w:tcBorders>
              <w:top w:val="single" w:sz="12" w:space="0" w:color="808080"/>
              <w:bottom w:val="single" w:sz="6" w:space="0" w:color="808080"/>
            </w:tcBorders>
          </w:tcPr>
          <w:p w14:paraId="38FAF741"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Measured density (g/cm</w:t>
            </w:r>
            <w:r w:rsidRPr="00720807">
              <w:rPr>
                <w:rFonts w:ascii="Times New Roman" w:eastAsia="Times New Roman" w:hAnsi="Times New Roman" w:cs="Times New Roman"/>
                <w:position w:val="6"/>
                <w:sz w:val="18"/>
                <w:szCs w:val="20"/>
                <w:lang w:val="en-GB"/>
              </w:rPr>
              <w:t>3</w:t>
            </w:r>
            <w:r w:rsidRPr="00720807">
              <w:rPr>
                <w:rFonts w:ascii="Times New Roman" w:eastAsia="Times New Roman" w:hAnsi="Times New Roman" w:cs="Times New Roman"/>
                <w:szCs w:val="20"/>
                <w:lang w:val="en-GB"/>
              </w:rPr>
              <w:t>)</w:t>
            </w:r>
          </w:p>
        </w:tc>
        <w:tc>
          <w:tcPr>
            <w:tcW w:w="2586" w:type="dxa"/>
            <w:tcBorders>
              <w:top w:val="single" w:sz="12" w:space="0" w:color="808080"/>
              <w:bottom w:val="single" w:sz="6" w:space="0" w:color="808080"/>
            </w:tcBorders>
          </w:tcPr>
          <w:p w14:paraId="0EEC46C4"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Predicted density (g/cm</w:t>
            </w:r>
            <w:r w:rsidRPr="00720807">
              <w:rPr>
                <w:rFonts w:ascii="Times New Roman" w:eastAsia="Times New Roman" w:hAnsi="Times New Roman" w:cs="Times New Roman"/>
                <w:position w:val="6"/>
                <w:sz w:val="18"/>
                <w:szCs w:val="20"/>
                <w:lang w:val="en-GB"/>
              </w:rPr>
              <w:t>3</w:t>
            </w:r>
            <w:r w:rsidRPr="00720807">
              <w:rPr>
                <w:rFonts w:ascii="Times New Roman" w:eastAsia="Times New Roman" w:hAnsi="Times New Roman" w:cs="Times New Roman"/>
                <w:szCs w:val="20"/>
                <w:lang w:val="en-GB"/>
              </w:rPr>
              <w:t>)</w:t>
            </w:r>
          </w:p>
        </w:tc>
      </w:tr>
      <w:tr w:rsidR="00720807" w:rsidRPr="00720807" w14:paraId="1B38B4FE" w14:textId="77777777" w:rsidTr="00054213">
        <w:tc>
          <w:tcPr>
            <w:tcW w:w="1131" w:type="dxa"/>
          </w:tcPr>
          <w:p w14:paraId="1BE46703"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January</w:t>
            </w:r>
          </w:p>
        </w:tc>
        <w:tc>
          <w:tcPr>
            <w:tcW w:w="2616" w:type="dxa"/>
          </w:tcPr>
          <w:p w14:paraId="2450983C"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0.4</w:t>
            </w:r>
          </w:p>
        </w:tc>
        <w:tc>
          <w:tcPr>
            <w:tcW w:w="2586" w:type="dxa"/>
          </w:tcPr>
          <w:p w14:paraId="42ED0DD6"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121</w:t>
            </w:r>
          </w:p>
        </w:tc>
      </w:tr>
      <w:tr w:rsidR="00720807" w:rsidRPr="00720807" w14:paraId="2482DD28" w14:textId="77777777" w:rsidTr="00054213">
        <w:tc>
          <w:tcPr>
            <w:tcW w:w="1131" w:type="dxa"/>
          </w:tcPr>
          <w:p w14:paraId="69843D7A"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February</w:t>
            </w:r>
          </w:p>
        </w:tc>
        <w:tc>
          <w:tcPr>
            <w:tcW w:w="2616" w:type="dxa"/>
          </w:tcPr>
          <w:p w14:paraId="11375CEC"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0.7</w:t>
            </w:r>
          </w:p>
        </w:tc>
        <w:tc>
          <w:tcPr>
            <w:tcW w:w="2586" w:type="dxa"/>
          </w:tcPr>
          <w:p w14:paraId="13F476EB"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379</w:t>
            </w:r>
          </w:p>
        </w:tc>
      </w:tr>
      <w:tr w:rsidR="00720807" w:rsidRPr="00720807" w14:paraId="71CD93DA" w14:textId="77777777" w:rsidTr="00054213">
        <w:tc>
          <w:tcPr>
            <w:tcW w:w="1131" w:type="dxa"/>
          </w:tcPr>
          <w:p w14:paraId="4B6AFB75"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March</w:t>
            </w:r>
          </w:p>
        </w:tc>
        <w:tc>
          <w:tcPr>
            <w:tcW w:w="2616" w:type="dxa"/>
          </w:tcPr>
          <w:p w14:paraId="623D8C9F"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0.9</w:t>
            </w:r>
          </w:p>
        </w:tc>
        <w:tc>
          <w:tcPr>
            <w:tcW w:w="2586" w:type="dxa"/>
          </w:tcPr>
          <w:p w14:paraId="6E4896C9"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845</w:t>
            </w:r>
          </w:p>
        </w:tc>
      </w:tr>
      <w:tr w:rsidR="00720807" w:rsidRPr="00720807" w14:paraId="176C5A47" w14:textId="77777777" w:rsidTr="00054213">
        <w:tc>
          <w:tcPr>
            <w:tcW w:w="1131" w:type="dxa"/>
          </w:tcPr>
          <w:p w14:paraId="76AE15B1"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May</w:t>
            </w:r>
          </w:p>
        </w:tc>
        <w:tc>
          <w:tcPr>
            <w:tcW w:w="2616" w:type="dxa"/>
          </w:tcPr>
          <w:p w14:paraId="0F831F1D"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1.3</w:t>
            </w:r>
          </w:p>
        </w:tc>
        <w:tc>
          <w:tcPr>
            <w:tcW w:w="2586" w:type="dxa"/>
          </w:tcPr>
          <w:p w14:paraId="344D6018"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1030</w:t>
            </w:r>
          </w:p>
        </w:tc>
      </w:tr>
      <w:tr w:rsidR="00720807" w:rsidRPr="00720807" w14:paraId="0111E588" w14:textId="77777777" w:rsidTr="00054213">
        <w:tc>
          <w:tcPr>
            <w:tcW w:w="1131" w:type="dxa"/>
            <w:tcBorders>
              <w:bottom w:val="single" w:sz="12" w:space="0" w:color="808080"/>
            </w:tcBorders>
          </w:tcPr>
          <w:p w14:paraId="32D01C4D"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June</w:t>
            </w:r>
          </w:p>
        </w:tc>
        <w:tc>
          <w:tcPr>
            <w:tcW w:w="2616" w:type="dxa"/>
            <w:tcBorders>
              <w:bottom w:val="single" w:sz="12" w:space="0" w:color="808080"/>
            </w:tcBorders>
          </w:tcPr>
          <w:p w14:paraId="74DA8CE3"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2.4</w:t>
            </w:r>
          </w:p>
        </w:tc>
        <w:tc>
          <w:tcPr>
            <w:tcW w:w="2586" w:type="dxa"/>
            <w:tcBorders>
              <w:bottom w:val="single" w:sz="12" w:space="0" w:color="808080"/>
            </w:tcBorders>
          </w:tcPr>
          <w:p w14:paraId="7F5BD546"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15280</w:t>
            </w:r>
          </w:p>
        </w:tc>
      </w:tr>
    </w:tbl>
    <w:p w14:paraId="269F32B4"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4468E1E2"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Table 1. Comparison between theoretical predictions and experimental measurements.</w:t>
      </w:r>
    </w:p>
    <w:p w14:paraId="06AE6CD1"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6C91314A" w14:textId="77777777" w:rsidR="00720807" w:rsidRPr="00720807" w:rsidRDefault="00720807" w:rsidP="00720807">
      <w:pPr>
        <w:spacing w:after="0" w:line="240" w:lineRule="auto"/>
        <w:jc w:val="both"/>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The font used in captions can be smaller than used elsewhere, but be advised that anything smaller than 10pt may become illegible when reduced (slightly) for printing. Make sure that the caption fully describes all the features in the Figure or Table. Vertical lines in tables should be avoided.</w:t>
      </w:r>
    </w:p>
    <w:p w14:paraId="191CD9E6" w14:textId="77777777" w:rsidR="00720807" w:rsidRPr="00720807" w:rsidRDefault="00720807" w:rsidP="00720807">
      <w:pPr>
        <w:spacing w:after="0" w:line="240" w:lineRule="auto"/>
        <w:jc w:val="both"/>
        <w:rPr>
          <w:rFonts w:ascii="Times New Roman" w:eastAsia="Times New Roman" w:hAnsi="Times New Roman" w:cs="Times New Roman"/>
          <w:noProof/>
          <w:szCs w:val="20"/>
          <w:lang w:eastAsia="en-IN"/>
        </w:rPr>
      </w:pPr>
      <w:r w:rsidRPr="00720807">
        <w:rPr>
          <w:rFonts w:ascii="Times New Roman" w:eastAsia="Times New Roman" w:hAnsi="Times New Roman" w:cs="Times New Roman"/>
          <w:szCs w:val="20"/>
          <w:lang w:val="en-GB"/>
        </w:rPr>
        <w:t xml:space="preserve">References should be made in the style (Bakshi, 1975), or (Alexander and Nathan, 1986; Finn </w:t>
      </w:r>
      <w:r w:rsidRPr="00720807">
        <w:rPr>
          <w:rFonts w:ascii="Times New Roman" w:eastAsia="Times New Roman" w:hAnsi="Times New Roman" w:cs="Times New Roman"/>
          <w:i/>
          <w:szCs w:val="20"/>
          <w:lang w:val="en-GB"/>
        </w:rPr>
        <w:t>et al</w:t>
      </w:r>
      <w:r w:rsidRPr="00720807">
        <w:rPr>
          <w:rFonts w:ascii="Times New Roman" w:eastAsia="Times New Roman" w:hAnsi="Times New Roman" w:cs="Times New Roman"/>
          <w:szCs w:val="20"/>
          <w:lang w:val="en-GB"/>
        </w:rPr>
        <w:t xml:space="preserve">., 1998) or simply refer to Finn </w:t>
      </w:r>
      <w:r w:rsidRPr="00720807">
        <w:rPr>
          <w:rFonts w:ascii="Times New Roman" w:eastAsia="Times New Roman" w:hAnsi="Times New Roman" w:cs="Times New Roman"/>
          <w:i/>
          <w:szCs w:val="20"/>
          <w:lang w:val="en-GB"/>
        </w:rPr>
        <w:t>et al</w:t>
      </w:r>
      <w:r w:rsidRPr="00720807">
        <w:rPr>
          <w:rFonts w:ascii="Times New Roman" w:eastAsia="Times New Roman" w:hAnsi="Times New Roman" w:cs="Times New Roman"/>
          <w:szCs w:val="20"/>
          <w:lang w:val="en-GB"/>
        </w:rPr>
        <w:t>. (1998). Examples of journal articles, Conference Proceedings and book. references are shown overleaf</w:t>
      </w:r>
      <w:r w:rsidRPr="00720807">
        <w:rPr>
          <w:rFonts w:ascii="Times New Roman" w:eastAsia="Times New Roman" w:hAnsi="Times New Roman" w:cs="Times New Roman"/>
          <w:noProof/>
          <w:szCs w:val="20"/>
          <w:lang w:eastAsia="en-IN"/>
        </w:rPr>
        <w:t xml:space="preserve"> </w:t>
      </w:r>
    </w:p>
    <w:p w14:paraId="02E00355"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noProof/>
          <w:szCs w:val="20"/>
          <w:lang w:eastAsia="en-IN"/>
        </w:rPr>
        <w:lastRenderedPageBreak/>
        <w:drawing>
          <wp:inline distT="0" distB="0" distL="0" distR="0" wp14:anchorId="4FFD24DC" wp14:editId="3D7BEADB">
            <wp:extent cx="2870200" cy="2228849"/>
            <wp:effectExtent l="0" t="0" r="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rotWithShape="1">
                    <a:blip r:embed="rId5" cstate="print"/>
                    <a:srcRect l="5331" t="6641" r="21648" b="15659"/>
                    <a:stretch/>
                  </pic:blipFill>
                  <pic:spPr bwMode="auto">
                    <a:xfrm>
                      <a:off x="0" y="0"/>
                      <a:ext cx="2872519" cy="2230650"/>
                    </a:xfrm>
                    <a:prstGeom prst="rect">
                      <a:avLst/>
                    </a:prstGeom>
                    <a:noFill/>
                    <a:ln>
                      <a:noFill/>
                    </a:ln>
                    <a:extLst>
                      <a:ext uri="{53640926-AAD7-44D8-BBD7-CCE9431645EC}">
                        <a14:shadowObscured xmlns:a14="http://schemas.microsoft.com/office/drawing/2010/main"/>
                      </a:ext>
                    </a:extLst>
                  </pic:spPr>
                </pic:pic>
              </a:graphicData>
            </a:graphic>
          </wp:inline>
        </w:drawing>
      </w:r>
    </w:p>
    <w:p w14:paraId="66EC7EE3" w14:textId="77777777" w:rsidR="00720807" w:rsidRPr="00720807" w:rsidRDefault="00720807" w:rsidP="00720807">
      <w:pPr>
        <w:spacing w:after="0" w:line="240" w:lineRule="auto"/>
        <w:jc w:val="center"/>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Figure 1. This is the sort of Figure which illustrates good agreement between theory and experiment.</w:t>
      </w:r>
    </w:p>
    <w:p w14:paraId="19CCAE59"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5C495BAE" w14:textId="77777777" w:rsidR="00720807" w:rsidRPr="00720807" w:rsidRDefault="00720807" w:rsidP="00720807">
      <w:pPr>
        <w:spacing w:after="0" w:line="240" w:lineRule="auto"/>
        <w:rPr>
          <w:rFonts w:ascii="Times New Roman" w:eastAsia="Times New Roman" w:hAnsi="Times New Roman" w:cs="Times New Roman"/>
          <w:b/>
          <w:szCs w:val="20"/>
          <w:lang w:val="en-GB"/>
        </w:rPr>
      </w:pPr>
      <w:r w:rsidRPr="00720807">
        <w:rPr>
          <w:rFonts w:ascii="Times New Roman" w:eastAsia="Times New Roman" w:hAnsi="Times New Roman" w:cs="Times New Roman"/>
          <w:b/>
          <w:szCs w:val="20"/>
          <w:lang w:val="en-GB"/>
        </w:rPr>
        <w:t>CONCLUSIONS</w:t>
      </w:r>
    </w:p>
    <w:p w14:paraId="054F09C4" w14:textId="77777777" w:rsidR="00720807" w:rsidRPr="00720807" w:rsidRDefault="00720807" w:rsidP="00720807">
      <w:pPr>
        <w:spacing w:after="0" w:line="240" w:lineRule="auto"/>
        <w:rPr>
          <w:rFonts w:ascii="Times New Roman" w:eastAsia="Times New Roman" w:hAnsi="Times New Roman" w:cs="Times New Roman"/>
          <w:b/>
          <w:szCs w:val="20"/>
          <w:lang w:val="en-GB"/>
        </w:rPr>
      </w:pPr>
    </w:p>
    <w:p w14:paraId="443658BA" w14:textId="37A2607F" w:rsidR="00720807" w:rsidRPr="00720807" w:rsidRDefault="00720807" w:rsidP="00720807">
      <w:pPr>
        <w:spacing w:after="0" w:line="240" w:lineRule="auto"/>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Point out the findings of the work in the conclusion section.</w:t>
      </w:r>
      <w:r w:rsidR="005963B7">
        <w:rPr>
          <w:rFonts w:ascii="Times New Roman" w:eastAsia="Times New Roman" w:hAnsi="Times New Roman" w:cs="Times New Roman"/>
          <w:szCs w:val="20"/>
          <w:lang w:val="en-GB"/>
        </w:rPr>
        <w:t xml:space="preserve"> </w:t>
      </w:r>
      <w:r w:rsidRPr="00720807">
        <w:rPr>
          <w:rFonts w:ascii="Times New Roman" w:eastAsia="Times New Roman" w:hAnsi="Times New Roman" w:cs="Times New Roman"/>
          <w:szCs w:val="20"/>
          <w:lang w:val="en-GB"/>
        </w:rPr>
        <w:t>Conclusions should be precise and to the point.</w:t>
      </w:r>
    </w:p>
    <w:p w14:paraId="73F6BE12"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5BE6A4F5" w14:textId="77777777" w:rsidR="00720807" w:rsidRPr="00720807" w:rsidRDefault="00720807" w:rsidP="00720807">
      <w:pPr>
        <w:spacing w:after="0" w:line="240" w:lineRule="auto"/>
        <w:rPr>
          <w:rFonts w:ascii="Times New Roman" w:eastAsia="Times New Roman" w:hAnsi="Times New Roman" w:cs="Times New Roman"/>
          <w:b/>
          <w:szCs w:val="20"/>
          <w:lang w:val="en-GB"/>
        </w:rPr>
      </w:pPr>
      <w:r w:rsidRPr="00720807">
        <w:rPr>
          <w:rFonts w:ascii="Times New Roman" w:eastAsia="Times New Roman" w:hAnsi="Times New Roman" w:cs="Times New Roman"/>
          <w:b/>
          <w:szCs w:val="20"/>
          <w:lang w:val="en-GB"/>
        </w:rPr>
        <w:t>ACKNOWLEDGEMENTS</w:t>
      </w:r>
    </w:p>
    <w:p w14:paraId="3A5344EA"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27878CCA" w14:textId="77777777" w:rsidR="00720807" w:rsidRPr="00720807" w:rsidRDefault="00720807" w:rsidP="00720807">
      <w:pPr>
        <w:spacing w:after="0" w:line="240" w:lineRule="auto"/>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This work was supported by the Board of Research in Nuclear Science under grant A1/001.</w:t>
      </w:r>
    </w:p>
    <w:p w14:paraId="1630FBAD"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7033CA9A" w14:textId="77777777" w:rsidR="00720807" w:rsidRPr="00720807" w:rsidRDefault="00720807" w:rsidP="00720807">
      <w:pPr>
        <w:spacing w:after="0" w:line="240" w:lineRule="auto"/>
        <w:rPr>
          <w:rFonts w:ascii="Times New Roman" w:eastAsia="Times New Roman" w:hAnsi="Times New Roman" w:cs="Times New Roman"/>
          <w:b/>
          <w:szCs w:val="20"/>
          <w:lang w:val="en-GB"/>
        </w:rPr>
      </w:pPr>
      <w:r w:rsidRPr="00720807">
        <w:rPr>
          <w:rFonts w:ascii="Times New Roman" w:eastAsia="Times New Roman" w:hAnsi="Times New Roman" w:cs="Times New Roman"/>
          <w:b/>
          <w:szCs w:val="20"/>
          <w:lang w:val="en-GB"/>
        </w:rPr>
        <w:t>REFERENCES</w:t>
      </w:r>
    </w:p>
    <w:p w14:paraId="0DF05CFA" w14:textId="77777777" w:rsidR="00720807" w:rsidRPr="00720807" w:rsidRDefault="00720807" w:rsidP="00720807">
      <w:pPr>
        <w:spacing w:after="0" w:line="240" w:lineRule="auto"/>
        <w:rPr>
          <w:rFonts w:ascii="Times New Roman" w:eastAsia="Times New Roman" w:hAnsi="Times New Roman" w:cs="Times New Roman"/>
          <w:szCs w:val="20"/>
          <w:lang w:val="en-GB"/>
        </w:rPr>
      </w:pPr>
    </w:p>
    <w:p w14:paraId="592B8D01" w14:textId="77777777" w:rsidR="00720807" w:rsidRPr="00720807" w:rsidRDefault="00720807" w:rsidP="00720807">
      <w:pPr>
        <w:spacing w:after="0" w:line="240" w:lineRule="auto"/>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 xml:space="preserve">Alexander, F.R. and J.O. Nathan (1986). </w:t>
      </w:r>
      <w:r w:rsidRPr="00720807">
        <w:rPr>
          <w:rFonts w:ascii="Times New Roman" w:eastAsia="Times New Roman" w:hAnsi="Times New Roman" w:cs="Times New Roman"/>
          <w:i/>
          <w:szCs w:val="20"/>
          <w:lang w:val="en-GB"/>
        </w:rPr>
        <w:t xml:space="preserve">An Introduction to Ultrasonic Nebulisation, </w:t>
      </w:r>
      <w:r w:rsidRPr="00720807">
        <w:rPr>
          <w:rFonts w:ascii="Times New Roman" w:eastAsia="Times New Roman" w:hAnsi="Times New Roman" w:cs="Times New Roman"/>
          <w:szCs w:val="20"/>
          <w:lang w:val="en-GB"/>
        </w:rPr>
        <w:t xml:space="preserve">(Cambridge </w:t>
      </w:r>
      <w:r w:rsidRPr="00720807">
        <w:rPr>
          <w:rFonts w:ascii="Times New Roman" w:eastAsia="Times New Roman" w:hAnsi="Times New Roman" w:cs="Times New Roman"/>
          <w:szCs w:val="20"/>
          <w:lang w:val="en-GB"/>
        </w:rPr>
        <w:tab/>
        <w:t>University Press, Cambridge, U.K.).</w:t>
      </w:r>
    </w:p>
    <w:p w14:paraId="76CD4351" w14:textId="77777777" w:rsidR="00720807" w:rsidRPr="00720807" w:rsidRDefault="00720807" w:rsidP="00720807">
      <w:pPr>
        <w:spacing w:after="0" w:line="240" w:lineRule="auto"/>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 xml:space="preserve">Chapman, D.H. (1975). Optical scattering from combustion aerosols, </w:t>
      </w:r>
      <w:r w:rsidRPr="00720807">
        <w:rPr>
          <w:rFonts w:ascii="Times New Roman" w:eastAsia="Times New Roman" w:hAnsi="Times New Roman" w:cs="Times New Roman"/>
          <w:i/>
          <w:szCs w:val="20"/>
          <w:lang w:val="en-GB"/>
        </w:rPr>
        <w:t>J. Aerosol Science</w:t>
      </w:r>
      <w:r w:rsidRPr="00720807">
        <w:rPr>
          <w:rFonts w:ascii="Times New Roman" w:eastAsia="Times New Roman" w:hAnsi="Times New Roman" w:cs="Times New Roman"/>
          <w:szCs w:val="20"/>
          <w:lang w:val="en-GB"/>
        </w:rPr>
        <w:t xml:space="preserve"> </w:t>
      </w:r>
      <w:r w:rsidRPr="00720807">
        <w:rPr>
          <w:rFonts w:ascii="Times New Roman" w:eastAsia="Times New Roman" w:hAnsi="Times New Roman" w:cs="Times New Roman"/>
          <w:b/>
          <w:szCs w:val="20"/>
          <w:lang w:val="en-GB"/>
        </w:rPr>
        <w:t>36</w:t>
      </w:r>
      <w:r w:rsidRPr="00720807">
        <w:rPr>
          <w:rFonts w:ascii="Times New Roman" w:eastAsia="Times New Roman" w:hAnsi="Times New Roman" w:cs="Times New Roman"/>
          <w:szCs w:val="20"/>
          <w:lang w:val="en-GB"/>
        </w:rPr>
        <w:t>, 3456.</w:t>
      </w:r>
    </w:p>
    <w:p w14:paraId="3B9C601B" w14:textId="77777777" w:rsidR="00720807" w:rsidRPr="00720807" w:rsidRDefault="00720807" w:rsidP="00720807">
      <w:pPr>
        <w:spacing w:after="0" w:line="240" w:lineRule="auto"/>
        <w:rPr>
          <w:rFonts w:ascii="Times New Roman" w:eastAsia="Times New Roman" w:hAnsi="Times New Roman" w:cs="Times New Roman"/>
          <w:szCs w:val="20"/>
          <w:lang w:val="en-GB"/>
        </w:rPr>
      </w:pPr>
      <w:r w:rsidRPr="00720807">
        <w:rPr>
          <w:rFonts w:ascii="Times New Roman" w:eastAsia="Times New Roman" w:hAnsi="Times New Roman" w:cs="Times New Roman"/>
          <w:szCs w:val="20"/>
          <w:lang w:val="en-GB"/>
        </w:rPr>
        <w:t xml:space="preserve">Finn, P., G.N. Diver and K.T. Wake (1998). Aerosol measurements in Iceland, in Proc. 13th Int. Conf. </w:t>
      </w:r>
      <w:r w:rsidRPr="00720807">
        <w:rPr>
          <w:rFonts w:ascii="Times New Roman" w:eastAsia="Times New Roman" w:hAnsi="Times New Roman" w:cs="Times New Roman"/>
          <w:szCs w:val="20"/>
          <w:lang w:val="en-GB"/>
        </w:rPr>
        <w:tab/>
        <w:t xml:space="preserve">on Marine Aerosols, </w:t>
      </w:r>
      <w:smartTag w:uri="urn:schemas-microsoft-com:office:smarttags" w:element="City">
        <w:r w:rsidRPr="00720807">
          <w:rPr>
            <w:rFonts w:ascii="Times New Roman" w:eastAsia="Times New Roman" w:hAnsi="Times New Roman" w:cs="Times New Roman"/>
            <w:szCs w:val="20"/>
            <w:lang w:val="en-GB"/>
          </w:rPr>
          <w:t>Reykjavik</w:t>
        </w:r>
      </w:smartTag>
      <w:r w:rsidRPr="00720807">
        <w:rPr>
          <w:rFonts w:ascii="Times New Roman" w:eastAsia="Times New Roman" w:hAnsi="Times New Roman" w:cs="Times New Roman"/>
          <w:szCs w:val="20"/>
          <w:lang w:val="en-GB"/>
        </w:rPr>
        <w:t xml:space="preserve"> (Wiley, </w:t>
      </w:r>
      <w:smartTag w:uri="urn:schemas-microsoft-com:office:smarttags" w:element="State">
        <w:smartTag w:uri="urn:schemas-microsoft-com:office:smarttags" w:element="place">
          <w:r w:rsidRPr="00720807">
            <w:rPr>
              <w:rFonts w:ascii="Times New Roman" w:eastAsia="Times New Roman" w:hAnsi="Times New Roman" w:cs="Times New Roman"/>
              <w:szCs w:val="20"/>
              <w:lang w:val="en-GB"/>
            </w:rPr>
            <w:t>New York</w:t>
          </w:r>
        </w:smartTag>
      </w:smartTag>
      <w:r w:rsidRPr="00720807">
        <w:rPr>
          <w:rFonts w:ascii="Times New Roman" w:eastAsia="Times New Roman" w:hAnsi="Times New Roman" w:cs="Times New Roman"/>
          <w:szCs w:val="20"/>
          <w:lang w:val="en-GB"/>
        </w:rPr>
        <w:t xml:space="preserve">), 631. </w:t>
      </w:r>
    </w:p>
    <w:p w14:paraId="791FB203" w14:textId="77777777" w:rsidR="00720807" w:rsidRPr="00720807" w:rsidRDefault="00720807" w:rsidP="00720807">
      <w:pPr>
        <w:spacing w:after="0" w:line="240" w:lineRule="auto"/>
        <w:rPr>
          <w:rFonts w:ascii="Times New Roman" w:eastAsia="Times New Roman" w:hAnsi="Times New Roman" w:cs="Times New Roman"/>
          <w:sz w:val="20"/>
          <w:szCs w:val="20"/>
          <w:lang w:val="en-GB"/>
        </w:rPr>
      </w:pPr>
    </w:p>
    <w:p w14:paraId="4DF3EF6A" w14:textId="77777777" w:rsidR="00177CC2" w:rsidRPr="002D61A2" w:rsidRDefault="00177CC2" w:rsidP="002D61A2">
      <w:pPr>
        <w:rPr>
          <w:rFonts w:ascii="Cambria" w:hAnsi="Cambria"/>
        </w:rPr>
      </w:pPr>
    </w:p>
    <w:sectPr w:rsidR="00177CC2" w:rsidRPr="002D61A2">
      <w:pgSz w:w="11906" w:h="16838"/>
      <w:pgMar w:top="1440" w:right="1440" w:bottom="1440" w:left="1440"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 w:name="Calibri Light">
    <w:panose1 w:val="020F0302020204030204"/>
    <w:charset w:val="00"/>
    <w:family w:val="swiss"/>
    <w:pitch w:val="variable"/>
    <w:sig w:usb0="E4002EFF" w:usb1="C2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4EEA2110"/>
    <w:multiLevelType w:val="hybridMultilevel"/>
    <w:tmpl w:val="4462E6B0"/>
    <w:lvl w:ilvl="0" w:tplc="4009000F">
      <w:start w:val="1"/>
      <w:numFmt w:val="decimal"/>
      <w:lvlText w:val="%1."/>
      <w:lvlJc w:val="left"/>
      <w:pPr>
        <w:ind w:left="720" w:hanging="360"/>
      </w:p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num w:numId="1" w16cid:durableId="69115343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61A2"/>
    <w:rsid w:val="00015191"/>
    <w:rsid w:val="00177CC2"/>
    <w:rsid w:val="00221E69"/>
    <w:rsid w:val="002860E7"/>
    <w:rsid w:val="002D61A2"/>
    <w:rsid w:val="00540837"/>
    <w:rsid w:val="005963B7"/>
    <w:rsid w:val="00720807"/>
    <w:rsid w:val="009C6238"/>
    <w:rsid w:val="00A21F4E"/>
    <w:rsid w:val="00A6100E"/>
    <w:rsid w:val="00D11E07"/>
  </w:rsids>
  <m:mathPr>
    <m:mathFont m:val="Cambria Math"/>
    <m:brkBin m:val="before"/>
    <m:brkBinSub m:val="--"/>
    <m:smallFrac m:val="0"/>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martTagType w:namespaceuri="urn:schemas-microsoft-com:office:smarttags" w:name="State"/>
  <w:smartTagType w:namespaceuri="urn:schemas-microsoft-com:office:smarttags" w:name="City"/>
  <w:smartTagType w:namespaceuri="urn:schemas-microsoft-com:office:smarttags" w:name="address"/>
  <w:smartTagType w:namespaceuri="urn:schemas-microsoft-com:office:smarttags" w:name="Street"/>
  <w:smartTagType w:namespaceuri="urn:schemas-microsoft-com:office:smarttags" w:name="place"/>
  <w:smartTagType w:namespaceuri="urn:schemas-microsoft-com:office:smarttags" w:name="PlaceName"/>
  <w:smartTagType w:namespaceuri="urn:schemas-microsoft-com:office:smarttags" w:name="PlaceType"/>
  <w:shapeDefaults>
    <o:shapedefaults v:ext="edit" spidmax="1026"/>
    <o:shapelayout v:ext="edit">
      <o:idmap v:ext="edit" data="1"/>
    </o:shapelayout>
  </w:shapeDefaults>
  <w:decimalSymbol w:val="."/>
  <w:listSeparator w:val=","/>
  <w14:docId w14:val="3D236965"/>
  <w15:chartTrackingRefBased/>
  <w15:docId w15:val="{95E79FF2-86AB-4571-9774-2C5331B4332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A21F4E"/>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2</Pages>
  <Words>490</Words>
  <Characters>2795</Characters>
  <Application>Microsoft Office Word</Application>
  <DocSecurity>0</DocSecurity>
  <Lines>23</Lines>
  <Paragraphs>6</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3279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Arshad Khan</dc:creator>
  <cp:keywords/>
  <dc:description/>
  <cp:lastModifiedBy>Aaman Kalra</cp:lastModifiedBy>
  <cp:revision>2</cp:revision>
  <dcterms:created xsi:type="dcterms:W3CDTF">2025-03-10T10:34:00Z</dcterms:created>
  <dcterms:modified xsi:type="dcterms:W3CDTF">2025-03-10T10:34:00Z</dcterms:modified>
</cp:coreProperties>
</file>